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574192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Title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page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0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Фамилия и имя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  <w:r w:rsidRPr="00574192"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 xml:space="preserve">1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Должность, место работы, город, страна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.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Фамилия и инициалы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574192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1 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E-mail; ORCID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Фамилия и инициалы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  <w:r w:rsidRPr="00574192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1 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E-mail; ORCID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Cs w:val="24"/>
          <w:lang w:val="en-US" w:eastAsia="ru-RU"/>
        </w:rPr>
        <w:t>Corresponding</w:t>
      </w:r>
      <w:r w:rsidRPr="00574192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b/>
          <w:szCs w:val="24"/>
          <w:lang w:val="en-US" w:eastAsia="ru-RU"/>
        </w:rPr>
        <w:t>author</w:t>
      </w:r>
      <w:r w:rsidRPr="00574192">
        <w:rPr>
          <w:rFonts w:ascii="Arial" w:eastAsia="Times New Roman" w:hAnsi="Arial" w:cs="Arial"/>
          <w:b/>
          <w:szCs w:val="24"/>
          <w:lang w:eastAsia="ru-RU"/>
        </w:rPr>
        <w:t>:</w:t>
      </w:r>
      <w:r w:rsidRPr="00574192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bCs/>
          <w:szCs w:val="24"/>
          <w:lang w:eastAsia="ru-RU"/>
        </w:rPr>
        <w:t xml:space="preserve">Имя и Фамилия, 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eastAsia="ru-RU"/>
        </w:rPr>
        <w:t>на английском языке</w:t>
      </w:r>
      <w:r w:rsidRPr="00574192">
        <w:rPr>
          <w:rFonts w:ascii="Arial" w:eastAsia="Times New Roman" w:hAnsi="Arial" w:cs="Arial"/>
          <w:szCs w:val="24"/>
          <w:lang w:eastAsia="ru-RU"/>
        </w:rPr>
        <w:t>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Postal code: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Address: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Phone: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E-mail: </w:t>
      </w: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</w:pPr>
      <w:proofErr w:type="spellStart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>Original</w:t>
      </w:r>
      <w:proofErr w:type="spellEnd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>article</w:t>
      </w:r>
      <w:proofErr w:type="spellEnd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 xml:space="preserve"> </w:t>
      </w:r>
    </w:p>
    <w:p w:rsidR="00574192" w:rsidRPr="00F51F8F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Cs/>
          <w:color w:val="231F20"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574192" w:rsidRPr="00574192" w:rsidRDefault="00574192" w:rsidP="0057419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sz w:val="20"/>
          <w:szCs w:val="24"/>
        </w:rPr>
      </w:pPr>
      <w:proofErr w:type="spellStart"/>
      <w:r w:rsidRPr="00574192">
        <w:rPr>
          <w:rFonts w:ascii="Arial" w:eastAsia="Calibri" w:hAnsi="Arial" w:cs="Arial"/>
          <w:b/>
          <w:sz w:val="24"/>
          <w:szCs w:val="24"/>
        </w:rPr>
        <w:t>Abstract</w:t>
      </w:r>
      <w:proofErr w:type="spellEnd"/>
      <w:r w:rsidRPr="0057419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74192">
        <w:rPr>
          <w:rFonts w:ascii="Arial" w:eastAsia="Calibri" w:hAnsi="Arial" w:cs="Arial"/>
          <w:i/>
          <w:sz w:val="20"/>
          <w:szCs w:val="24"/>
        </w:rPr>
        <w:t>(</w:t>
      </w:r>
      <w:r w:rsidRPr="00574192">
        <w:rPr>
          <w:rFonts w:ascii="Arial" w:eastAsia="Calibri" w:hAnsi="Arial" w:cs="Arial"/>
          <w:bCs/>
          <w:i/>
          <w:sz w:val="20"/>
          <w:szCs w:val="24"/>
        </w:rPr>
        <w:t>Объем абстракта не менее 300 слов</w:t>
      </w:r>
      <w:r w:rsidRPr="00574192">
        <w:rPr>
          <w:rFonts w:ascii="Arial" w:eastAsia="Calibri" w:hAnsi="Arial" w:cs="Arial"/>
          <w:b/>
          <w:i/>
          <w:sz w:val="20"/>
          <w:szCs w:val="24"/>
        </w:rPr>
        <w:t>)</w:t>
      </w:r>
    </w:p>
    <w:p w:rsidR="00574192" w:rsidRDefault="00574192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</w:rPr>
      </w:pPr>
      <w:r w:rsidRPr="00574192">
        <w:rPr>
          <w:rFonts w:ascii="Arial" w:eastAsia="Times New Roman" w:hAnsi="Arial" w:cs="Arial"/>
          <w:i/>
          <w:sz w:val="20"/>
          <w:szCs w:val="24"/>
        </w:rPr>
        <w:t xml:space="preserve">Абстракт содержит </w:t>
      </w:r>
      <w:r>
        <w:rPr>
          <w:rFonts w:ascii="Arial" w:eastAsia="Times New Roman" w:hAnsi="Arial" w:cs="Arial"/>
          <w:i/>
          <w:sz w:val="20"/>
          <w:szCs w:val="24"/>
        </w:rPr>
        <w:t>такие разделы, как цель исследования, методы, результаты и выводы</w:t>
      </w:r>
      <w:r w:rsidRPr="00574192">
        <w:rPr>
          <w:rFonts w:ascii="Arial" w:eastAsia="Times New Roman" w:hAnsi="Arial" w:cs="Arial"/>
          <w:i/>
          <w:sz w:val="20"/>
          <w:szCs w:val="24"/>
        </w:rPr>
        <w:t>. В абстракте не должны использоваться сокращенные слова.</w:t>
      </w:r>
    </w:p>
    <w:p w:rsidR="00574192" w:rsidRPr="00574192" w:rsidRDefault="00866BF4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866BF4">
        <w:rPr>
          <w:rFonts w:ascii="Arial" w:eastAsia="Calibri" w:hAnsi="Arial" w:cs="Arial"/>
          <w:sz w:val="24"/>
          <w:szCs w:val="24"/>
        </w:rPr>
        <w:t>Objective</w:t>
      </w:r>
      <w:proofErr w:type="spellEnd"/>
      <w:r w:rsidRPr="00574192">
        <w:rPr>
          <w:rFonts w:ascii="Arial" w:eastAsia="Calibri" w:hAnsi="Arial" w:cs="Arial"/>
          <w:sz w:val="24"/>
          <w:szCs w:val="24"/>
        </w:rPr>
        <w:t xml:space="preserve">: 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>Methods.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>Results.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 xml:space="preserve">Conclusion. </w:t>
      </w:r>
    </w:p>
    <w:p w:rsidR="00574192" w:rsidRPr="00574192" w:rsidRDefault="00574192" w:rsidP="00574192">
      <w:pPr>
        <w:tabs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proofErr w:type="spellStart"/>
      <w:r w:rsidRPr="00574192">
        <w:rPr>
          <w:rFonts w:ascii="Arial" w:eastAsia="Calibri" w:hAnsi="Arial" w:cs="Arial"/>
          <w:b/>
          <w:sz w:val="24"/>
          <w:szCs w:val="24"/>
          <w:lang w:eastAsia="ru-RU"/>
        </w:rPr>
        <w:t>Keywords</w:t>
      </w:r>
      <w:proofErr w:type="spellEnd"/>
      <w:r w:rsidRPr="00574192">
        <w:rPr>
          <w:rFonts w:ascii="Arial" w:eastAsia="Calibri" w:hAnsi="Arial" w:cs="Arial"/>
          <w:sz w:val="24"/>
          <w:szCs w:val="24"/>
          <w:lang w:eastAsia="ru-RU"/>
        </w:rPr>
        <w:t xml:space="preserve">: </w:t>
      </w:r>
      <w:r w:rsidRPr="00574192">
        <w:rPr>
          <w:rFonts w:ascii="Arial" w:eastAsia="Calibri" w:hAnsi="Arial" w:cs="Arial"/>
          <w:i/>
          <w:sz w:val="20"/>
          <w:szCs w:val="24"/>
          <w:lang w:eastAsia="ru-RU"/>
        </w:rPr>
        <w:t>(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lang w:eastAsia="ru-RU"/>
          </w:rPr>
          <w:t>(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Medical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Subject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Headings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lang w:eastAsia="ru-RU"/>
          </w:rPr>
          <w:t>)</w:t>
        </w:r>
      </w:hyperlink>
      <w:r w:rsidRPr="00574192">
        <w:rPr>
          <w:rFonts w:ascii="Arial" w:eastAsia="Times New Roman" w:hAnsi="Arial" w:cs="Arial"/>
          <w:i/>
          <w:sz w:val="20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Index</w:t>
      </w:r>
      <w:proofErr w:type="spellEnd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Medicus</w:t>
      </w:r>
      <w:proofErr w:type="spellEnd"/>
      <w:r w:rsidRPr="00574192">
        <w:rPr>
          <w:rFonts w:ascii="Arial" w:eastAsia="Calibri" w:hAnsi="Arial" w:cs="Arial"/>
          <w:bCs/>
          <w:i/>
          <w:sz w:val="20"/>
          <w:szCs w:val="24"/>
          <w:lang w:eastAsia="ru-RU"/>
        </w:rPr>
        <w:t>).</w:t>
      </w:r>
    </w:p>
    <w:p w:rsidR="00BE38D1" w:rsidRDefault="00BE38D1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Түйіндеме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Зерттеудің мақсаты: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Әдістері.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Нәтижесі.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Қорытынды.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sz w:val="24"/>
          <w:szCs w:val="24"/>
          <w:lang w:val="kk-KZ"/>
        </w:rPr>
        <w:t>Түйін сөздер</w:t>
      </w:r>
      <w:r w:rsidRPr="00574192">
        <w:rPr>
          <w:rFonts w:ascii="Arial" w:eastAsia="Calibri" w:hAnsi="Arial" w:cs="Arial"/>
          <w:sz w:val="24"/>
          <w:szCs w:val="24"/>
        </w:rPr>
        <w:t xml:space="preserve">: 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Резюме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Цель исследования: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Методы.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Результаты.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Выводы.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b/>
          <w:sz w:val="24"/>
          <w:szCs w:val="24"/>
          <w:lang w:val="kk-KZ"/>
        </w:rPr>
        <w:t>Ключевые слова</w:t>
      </w:r>
      <w:r w:rsidRPr="00574192">
        <w:rPr>
          <w:rFonts w:ascii="Arial" w:eastAsia="Calibri" w:hAnsi="Arial" w:cs="Arial"/>
          <w:sz w:val="24"/>
          <w:szCs w:val="24"/>
        </w:rPr>
        <w:t xml:space="preserve">: 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Текст 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оригинальных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статей имеет введение, 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>материалы и методы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>результаты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, о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бсуждение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и выводы.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val="kk-KZ" w:eastAsia="ru-RU"/>
        </w:rPr>
        <w:t>Введение</w:t>
      </w: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.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Для оформления введения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в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журнале принят формат </w:t>
      </w:r>
      <w:hyperlink r:id="rId6" w:history="1"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модели С.A.R.S. (англ.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Create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 a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Research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Space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)</w:t>
        </w:r>
      </w:hyperlink>
      <w:r w:rsidRPr="00574192">
        <w:rPr>
          <w:rFonts w:ascii="Arial" w:eastAsia="Times New Roman" w:hAnsi="Arial" w:cs="Arial"/>
          <w:sz w:val="24"/>
          <w:szCs w:val="24"/>
          <w:lang w:eastAsia="ru-RU"/>
        </w:rPr>
        <w:t>, в соответствии с которой нужно: (i) обозначить территорию и подчеркнуть актуальность выбранной тем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ы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(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>) указать на пробел в области знаний и по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днять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проблему; (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iii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) сформировать цель. </w:t>
      </w:r>
    </w:p>
    <w:p w:rsidR="00574192" w:rsidRDefault="00574192" w:rsidP="00F51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F51F8F" w:rsidRPr="00574192" w:rsidRDefault="00F51F8F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val="kk-KZ" w:eastAsia="ru-RU"/>
        </w:rPr>
        <w:t>Материалы и методы</w:t>
      </w:r>
    </w:p>
    <w:p w:rsidR="00F51F8F" w:rsidRPr="00574192" w:rsidRDefault="00F51F8F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Этот раздел должен включать в себя дизайн исследования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>;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описание участников 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(критерии включения/исключения)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или типа материала, используемых в работе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>;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описание всех проведенных мероприятий и вид статистического анализа. В данном разделе автор должен заявить о соответствии данного исследования основным этическим принципам.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Результаты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этом разделе должны быть изложены полученные данные и результаты статистического анализа без интерпретации. Результаты должны быть представлены в логической последовательности в виде текста, таблиц и/или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рисунков. 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Обсуждение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>Данный раздел должен включать в себя интерпретацию результатов исследования. Эти данные необходимо обсудить в контексте результатов других исследований, описанных в литературе. В обсуждении также можно представить сильные и слабые стороны исследования.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Выводы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>Выводы должны быть связаны с целями исследования и оформлены в виде одного абзаца. Выводы должны содержать квалифицированные утверждения и подтвержденные авторами данные. Выводы не должны содержать сокращенные слова.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Конфликт интересов.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должны заявить о наличии/об отсутствии конфликта интересов.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наличии конфликта интересов ведущий автор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должен заполнить </w:t>
      </w:r>
      <w:r w:rsidRPr="00574192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заявление о конфликте интересов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Благодарность.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авторы могут заполнить данный раздел.</w:t>
      </w:r>
      <w:r w:rsidRPr="00574192">
        <w:rPr>
          <w:rFonts w:ascii="Arial" w:eastAsia="Times New Roman" w:hAnsi="Arial" w:cs="Arial"/>
          <w:color w:val="666666"/>
          <w:sz w:val="28"/>
          <w:szCs w:val="26"/>
          <w:shd w:val="clear" w:color="auto" w:fill="FFFFFF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Благодарность выражается организациям, где было проведено исследование; отдельным лицам, которые участвовали в работе над статьей, но не являются ее авторами.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Финансирование.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При финансировании исследования, результаты которого представлены в статье, авторы должны указать источник финансирования.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Вклад авторов.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Это обязательный раздел рукописи. В данном разделе необходимо указать вклад (интеллектуальное вложение) каждого автора в работе над статьей.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оформлении данного раздела указывается роль конкретного участника процесса в соответствии с таксономией ролей участников </w:t>
      </w:r>
      <w:r w:rsidRPr="00574192">
        <w:fldChar w:fldCharType="begin"/>
      </w:r>
      <w:r w:rsidRPr="00574192">
        <w:instrText xml:space="preserve"> HYPERLINK "https://casrai.org/credit/" </w:instrText>
      </w:r>
      <w:r w:rsidRPr="00574192">
        <w:fldChar w:fldCharType="separate"/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CRediT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(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Contributor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Roles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Taxonomy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)</w:t>
      </w:r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fldChar w:fldCharType="end"/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, далее первые буквы имени и фамилии автора/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>, которые внесли соответствующий вклад.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заполнение раздела: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Концептуализация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О.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методология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А.С.; проверка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.О.; формальный анализ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Ғ.О.,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Ж.С. и Б.А.; написание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(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оригинальная черновая подготовка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)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Ғ.О.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написание (обзор и редактирование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) -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Ж.С.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Все авторы прочитали, согласились с окончательной версией рукописи и подписали </w:t>
      </w:r>
      <w:r w:rsidRPr="00574192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форму передачи авторских прав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Литература</w:t>
      </w:r>
    </w:p>
    <w:p w:rsidR="00BE38D1" w:rsidRDefault="00BE38D1" w:rsidP="00BE38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В конце каждого источника необходимо вставить </w:t>
      </w:r>
      <w:r w:rsidRPr="002472D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цифровой идентификатор объекта </w:t>
      </w:r>
      <w:r w:rsidRPr="002472D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2472D2">
        <w:rPr>
          <w:rFonts w:ascii="Arial" w:eastAsia="Times New Roman" w:hAnsi="Arial" w:cs="Arial"/>
          <w:sz w:val="24"/>
          <w:szCs w:val="24"/>
          <w:lang w:val="en-US" w:eastAsia="ru-RU"/>
        </w:rPr>
        <w:t>DOI</w:t>
      </w:r>
      <w:r w:rsidRPr="002472D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2472D2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BE38D1" w:rsidRPr="002472D2" w:rsidRDefault="00BE38D1" w:rsidP="00BE38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38D1" w:rsidRPr="00A9751C" w:rsidRDefault="00BE38D1" w:rsidP="00BE38D1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72D2">
        <w:rPr>
          <w:rFonts w:ascii="Arial" w:eastAsia="Times New Roman" w:hAnsi="Arial" w:cs="Arial"/>
          <w:sz w:val="24"/>
          <w:szCs w:val="24"/>
          <w:lang w:eastAsia="ru-RU"/>
        </w:rPr>
        <w:t>1. Авторы. Название статьи. Название журнала. Год выпуска; том (номер выпуска): первая страница статьи-последняя страница статьи.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4A54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774A54">
        <w:rPr>
          <w:rFonts w:ascii="Arial" w:eastAsia="Times New Roman" w:hAnsi="Arial" w:cs="Arial"/>
          <w:sz w:val="24"/>
          <w:szCs w:val="24"/>
          <w:lang w:val="en-US" w:eastAsia="ru-RU"/>
        </w:rPr>
        <w:t>doi</w:t>
      </w:r>
      <w:proofErr w:type="spellEnd"/>
      <w:r w:rsidRPr="00A9751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74A54">
        <w:rPr>
          <w:rFonts w:ascii="Arial" w:eastAsia="Times New Roman" w:hAnsi="Arial" w:cs="Arial"/>
          <w:sz w:val="24"/>
          <w:szCs w:val="24"/>
          <w:lang w:val="en-US" w:eastAsia="ru-RU"/>
        </w:rPr>
        <w:t>org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9751C">
        <w:rPr>
          <w:rFonts w:ascii="Arial" w:eastAsia="Times New Roman" w:hAnsi="Arial" w:cs="Arial"/>
          <w:sz w:val="24"/>
          <w:szCs w:val="24"/>
          <w:lang w:eastAsia="ru-RU"/>
        </w:rPr>
        <w:t>ххххххх</w:t>
      </w:r>
      <w:proofErr w:type="spellEnd"/>
      <w:r w:rsidRPr="00A975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38D1" w:rsidRPr="00A9751C" w:rsidRDefault="00BE38D1" w:rsidP="00BE38D1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38D1" w:rsidRPr="001C671F" w:rsidRDefault="00BE38D1" w:rsidP="00BE38D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англоязычного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источника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>:</w:t>
      </w:r>
      <w:r w:rsidRPr="00A41964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</w:t>
      </w:r>
    </w:p>
    <w:p w:rsidR="00BE38D1" w:rsidRPr="00CD49DF" w:rsidRDefault="00BE38D1" w:rsidP="00BE38D1">
      <w:pPr>
        <w:pStyle w:val="a5"/>
        <w:tabs>
          <w:tab w:val="left" w:pos="0"/>
          <w:tab w:val="left" w:pos="1134"/>
        </w:tabs>
        <w:spacing w:line="360" w:lineRule="auto"/>
        <w:ind w:left="0" w:firstLine="567"/>
        <w:jc w:val="both"/>
      </w:pPr>
      <w:r w:rsidRPr="001C671F">
        <w:rPr>
          <w:rFonts w:ascii="Arial" w:hAnsi="Arial" w:cs="Arial"/>
          <w:color w:val="222222"/>
          <w:shd w:val="clear" w:color="auto" w:fill="FFFFFF"/>
          <w:lang w:val="en-US"/>
        </w:rPr>
        <w:t xml:space="preserve">1. </w:t>
      </w:r>
      <w:proofErr w:type="spellStart"/>
      <w:r w:rsidRPr="00BE38D1">
        <w:rPr>
          <w:rFonts w:ascii="Arial" w:hAnsi="Arial" w:cs="Arial"/>
          <w:lang w:val="en-US"/>
        </w:rPr>
        <w:t>Pennella</w:t>
      </w:r>
      <w:proofErr w:type="spellEnd"/>
      <w:r w:rsidRPr="00BE38D1">
        <w:rPr>
          <w:rFonts w:ascii="Arial" w:hAnsi="Arial" w:cs="Arial"/>
          <w:lang w:val="en-US"/>
        </w:rPr>
        <w:t xml:space="preserve"> A.R., </w:t>
      </w:r>
      <w:proofErr w:type="spellStart"/>
      <w:r w:rsidRPr="00BE38D1">
        <w:rPr>
          <w:rFonts w:ascii="Arial" w:hAnsi="Arial" w:cs="Arial"/>
          <w:lang w:val="en-US"/>
        </w:rPr>
        <w:t>Ragonese</w:t>
      </w:r>
      <w:proofErr w:type="spellEnd"/>
      <w:r w:rsidRPr="00BE38D1">
        <w:rPr>
          <w:rFonts w:ascii="Arial" w:hAnsi="Arial" w:cs="Arial"/>
          <w:lang w:val="en-US"/>
        </w:rPr>
        <w:t xml:space="preserve"> A. Health professionals and COVID-19 pandemic: Heroes in a new war? </w:t>
      </w:r>
      <w:r w:rsidRPr="00A9751C">
        <w:rPr>
          <w:rFonts w:ascii="Arial" w:hAnsi="Arial" w:cs="Arial"/>
          <w:lang w:val="en-US"/>
        </w:rPr>
        <w:t>Journal</w:t>
      </w:r>
      <w:r w:rsidRPr="00BE38D1">
        <w:rPr>
          <w:rFonts w:ascii="Arial" w:hAnsi="Arial" w:cs="Arial"/>
        </w:rPr>
        <w:t xml:space="preserve"> </w:t>
      </w:r>
      <w:r w:rsidRPr="00A9751C">
        <w:rPr>
          <w:rFonts w:ascii="Arial" w:hAnsi="Arial" w:cs="Arial"/>
          <w:lang w:val="en-US"/>
        </w:rPr>
        <w:t>of</w:t>
      </w:r>
      <w:r w:rsidRPr="00BE38D1">
        <w:rPr>
          <w:rFonts w:ascii="Arial" w:hAnsi="Arial" w:cs="Arial"/>
        </w:rPr>
        <w:t xml:space="preserve"> </w:t>
      </w:r>
      <w:r w:rsidRPr="00A9751C">
        <w:rPr>
          <w:rFonts w:ascii="Arial" w:hAnsi="Arial" w:cs="Arial"/>
          <w:lang w:val="en-US"/>
        </w:rPr>
        <w:t>Health</w:t>
      </w:r>
      <w:r w:rsidRPr="00BE38D1">
        <w:rPr>
          <w:rFonts w:ascii="Arial" w:hAnsi="Arial" w:cs="Arial"/>
        </w:rPr>
        <w:t xml:space="preserve"> </w:t>
      </w:r>
      <w:r w:rsidRPr="00A9751C">
        <w:rPr>
          <w:rFonts w:ascii="Arial" w:hAnsi="Arial" w:cs="Arial"/>
          <w:lang w:val="en-US"/>
        </w:rPr>
        <w:t>and</w:t>
      </w:r>
      <w:r w:rsidRPr="00BE38D1">
        <w:rPr>
          <w:rFonts w:ascii="Arial" w:hAnsi="Arial" w:cs="Arial"/>
        </w:rPr>
        <w:t xml:space="preserve"> </w:t>
      </w:r>
      <w:r w:rsidRPr="00A9751C">
        <w:rPr>
          <w:rFonts w:ascii="Arial" w:hAnsi="Arial" w:cs="Arial"/>
          <w:lang w:val="en-US"/>
        </w:rPr>
        <w:t>Social</w:t>
      </w:r>
      <w:r w:rsidRPr="00BE38D1">
        <w:rPr>
          <w:rFonts w:ascii="Arial" w:hAnsi="Arial" w:cs="Arial"/>
        </w:rPr>
        <w:t xml:space="preserve"> </w:t>
      </w:r>
      <w:r w:rsidRPr="00A9751C">
        <w:rPr>
          <w:rFonts w:ascii="Arial" w:hAnsi="Arial" w:cs="Arial"/>
          <w:lang w:val="en-US"/>
        </w:rPr>
        <w:t>Sciences</w:t>
      </w:r>
      <w:r w:rsidRPr="00BE38D1">
        <w:rPr>
          <w:rFonts w:ascii="Arial" w:hAnsi="Arial" w:cs="Arial"/>
        </w:rPr>
        <w:t xml:space="preserve">, 2020; 5(2): 169-176. </w:t>
      </w:r>
      <w:hyperlink r:id="rId7" w:history="1">
        <w:r w:rsidRPr="00C64BC2">
          <w:rPr>
            <w:rStyle w:val="a4"/>
            <w:rFonts w:ascii="Arial" w:hAnsi="Arial" w:cs="Arial"/>
          </w:rPr>
          <w:t>https://doi.org/10.19204/2020/hlth2</w:t>
        </w:r>
      </w:hyperlink>
    </w:p>
    <w:p w:rsidR="00BE38D1" w:rsidRPr="00CD49DF" w:rsidRDefault="00BE38D1" w:rsidP="00BE38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BE38D1" w:rsidRPr="00A41964" w:rsidRDefault="00BE38D1" w:rsidP="00BE38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оформления 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>казахскоязычного/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русскоязычного источника с транслитерацией: </w:t>
      </w:r>
    </w:p>
    <w:p w:rsidR="00BE38D1" w:rsidRDefault="00BE38D1" w:rsidP="00BE38D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51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Ярашева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В.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Александрова О.А., Медведева Е.,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Аликперова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Н.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и др. Проблемы и перспективы кадрового обеспечения московского здравоохранения //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Экономические и социальные перемены: факты, тенденции,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прогноз. – 2020. – Т.13. – №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С.204 114.</w:t>
      </w:r>
      <w:r w:rsidRPr="00774A54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A9751C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774A54">
        <w:rPr>
          <w:rFonts w:ascii="Arial" w:eastAsia="Times New Roman" w:hAnsi="Arial" w:cs="Arial"/>
          <w:sz w:val="24"/>
          <w:szCs w:val="24"/>
          <w:lang w:val="en-US" w:eastAsia="ru-RU"/>
        </w:rPr>
        <w:t>doi</w:t>
      </w:r>
      <w:proofErr w:type="spellEnd"/>
      <w:r w:rsidRPr="00A9751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eastAsia="ru-RU"/>
        </w:rPr>
        <w:t>org</w:t>
      </w:r>
      <w:proofErr w:type="spellEnd"/>
      <w:r w:rsidRPr="00A9751C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CD49DF">
        <w:rPr>
          <w:rFonts w:ascii="Arial" w:eastAsia="Times New Roman" w:hAnsi="Arial" w:cs="Arial"/>
          <w:sz w:val="24"/>
          <w:szCs w:val="24"/>
          <w:lang w:eastAsia="ru-RU"/>
        </w:rPr>
        <w:t>10.15838/esc.2020.1.67.10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38D1" w:rsidRPr="00CD49DF" w:rsidRDefault="00BE38D1" w:rsidP="00BE38D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Jarasheva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A.V.,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Aleksandrova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O.A.,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Medvedeva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E.,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Alikperova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N.V.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dr.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Problemy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perspektivy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kadrovogo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obespechenija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moskovskogo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zdravoohranenija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(Problems and Prospects of Staffing for Moscow Healthcare)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[in Russian]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Jekonomicheskie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social'nye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peremeny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fakty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tendencii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prognoz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. 2020</w:t>
      </w:r>
      <w:r w:rsidRPr="00BE38D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13 (1): 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204 114.https://doi.org/10.15838/esc.2020.1.67.10.</w:t>
      </w:r>
    </w:p>
    <w:p w:rsidR="00BE38D1" w:rsidRPr="00CD49DF" w:rsidRDefault="00BE38D1" w:rsidP="00BE38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</w:p>
    <w:p w:rsidR="00BE38D1" w:rsidRPr="00BE38D1" w:rsidRDefault="00BE38D1" w:rsidP="00BE38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BE38D1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BE38D1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ссылки</w:t>
      </w:r>
      <w:r w:rsidRPr="00BE38D1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на</w:t>
      </w:r>
      <w:r w:rsidRPr="00BE38D1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сайт</w:t>
      </w:r>
      <w:r w:rsidRPr="00BE38D1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: </w:t>
      </w:r>
    </w:p>
    <w:p w:rsidR="00BE38D1" w:rsidRPr="00C14266" w:rsidRDefault="00BE38D1" w:rsidP="00BE38D1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2472D2">
        <w:rPr>
          <w:rFonts w:ascii="Arial" w:hAnsi="Arial" w:cs="Arial"/>
          <w:color w:val="000000"/>
          <w:shd w:val="clear" w:color="auto" w:fill="FFFFFF"/>
          <w:lang w:val="en-US"/>
        </w:rPr>
        <w:t xml:space="preserve">1.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Committee on Publication Ethics (СОРЕ).</w:t>
      </w:r>
      <w:r w:rsidRPr="00A94DC6">
        <w:rPr>
          <w:rFonts w:ascii="Helvetica" w:hAnsi="Helvetica" w:cs="Helvetica"/>
          <w:color w:val="4A4A4A"/>
          <w:spacing w:val="8"/>
          <w:lang w:val="en-US"/>
        </w:rPr>
        <w:t xml:space="preserve">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Website. [Cited 23 Dec 2020]. Available from URL:</w:t>
      </w:r>
      <w:r w:rsidRPr="00A94DC6">
        <w:rPr>
          <w:lang w:val="en-US"/>
        </w:rPr>
        <w:t xml:space="preserve"> </w:t>
      </w:r>
      <w:hyperlink r:id="rId8" w:history="1">
        <w:r w:rsidRPr="009B335F">
          <w:rPr>
            <w:rStyle w:val="a4"/>
            <w:rFonts w:ascii="Arial" w:hAnsi="Arial" w:cs="Arial"/>
            <w:shd w:val="clear" w:color="auto" w:fill="FFFFFF"/>
            <w:lang w:val="en-US"/>
          </w:rPr>
          <w:t>https://publicationethics.org/about/our-organisation</w:t>
        </w:r>
      </w:hyperlink>
      <w:r w:rsidRPr="00E42FF8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BE38D1" w:rsidRPr="00BE38D1" w:rsidRDefault="00BE38D1" w:rsidP="00BE38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</w:p>
    <w:p w:rsidR="00BE38D1" w:rsidRDefault="00BE38D1" w:rsidP="00BE38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C14266">
        <w:rPr>
          <w:rFonts w:ascii="Arial" w:eastAsia="Times New Roman" w:hAnsi="Arial" w:cs="Arial"/>
          <w:i/>
          <w:sz w:val="20"/>
          <w:szCs w:val="24"/>
          <w:lang w:eastAsia="ru-RU"/>
        </w:rPr>
        <w:t>Пример оформления ссылки на нормативно-правовой акт:</w:t>
      </w:r>
    </w:p>
    <w:p w:rsidR="00BE38D1" w:rsidRPr="00CD49DF" w:rsidRDefault="00BE38D1" w:rsidP="00BE38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ru-RU"/>
        </w:rPr>
      </w:pPr>
      <w:r>
        <w:rPr>
          <w:rFonts w:ascii="Arial" w:hAnsi="Arial" w:cs="Arial"/>
          <w:color w:val="000000"/>
          <w:sz w:val="24"/>
        </w:rPr>
        <w:t xml:space="preserve">1. </w:t>
      </w:r>
      <w:r w:rsidRPr="00CD49DF">
        <w:rPr>
          <w:rFonts w:ascii="Arial" w:hAnsi="Arial" w:cs="Arial"/>
          <w:color w:val="000000"/>
          <w:sz w:val="24"/>
        </w:rPr>
        <w:t>Кодекс Республики Казахстан. О здоровье народа и системе здравоохранения: от 7 июля 2020 года, № 360-</w:t>
      </w:r>
      <w:r w:rsidRPr="00CD49DF">
        <w:rPr>
          <w:rFonts w:ascii="Arial" w:hAnsi="Arial" w:cs="Arial"/>
          <w:color w:val="000000"/>
          <w:sz w:val="24"/>
          <w:lang w:val="en-US"/>
        </w:rPr>
        <w:t>VI</w:t>
      </w:r>
      <w:r w:rsidRPr="00CD49DF">
        <w:rPr>
          <w:rFonts w:ascii="Arial" w:hAnsi="Arial" w:cs="Arial"/>
          <w:color w:val="000000"/>
          <w:sz w:val="24"/>
        </w:rPr>
        <w:t xml:space="preserve"> ЗРК. Режим доступа: https://adilet.zan.kz/rus/docs/K2000000360</w:t>
      </w:r>
      <w:r>
        <w:rPr>
          <w:rFonts w:ascii="Arial" w:hAnsi="Arial" w:cs="Arial"/>
          <w:color w:val="000000"/>
          <w:sz w:val="24"/>
        </w:rPr>
        <w:t>.</w:t>
      </w:r>
    </w:p>
    <w:p w:rsidR="00BE38D1" w:rsidRDefault="00BE38D1" w:rsidP="00BE38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Kodeks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Respubliki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Kazahstan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zdorov'e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naroda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sisteme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zdravoohranenija</w:t>
      </w:r>
      <w:proofErr w:type="spellEnd"/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(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Code of the Republic of Kazakhstan. About Health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of </w:t>
      </w:r>
      <w:r w:rsidRPr="00CD49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 People and Health Care System)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[in Russian]</w:t>
      </w:r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ot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7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ijulja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2020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goda</w:t>
      </w:r>
      <w:proofErr w:type="spellEnd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№ 360-VI ZRK.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Rezhim</w:t>
      </w:r>
      <w:proofErr w:type="spellEnd"/>
      <w:r w:rsidRPr="00BE38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D49DF">
        <w:rPr>
          <w:rFonts w:ascii="Arial" w:eastAsia="Times New Roman" w:hAnsi="Arial" w:cs="Arial"/>
          <w:sz w:val="24"/>
          <w:szCs w:val="24"/>
          <w:lang w:val="en-US" w:eastAsia="ru-RU"/>
        </w:rPr>
        <w:t>dostupa</w:t>
      </w:r>
      <w:proofErr w:type="spellEnd"/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: </w:t>
      </w:r>
      <w:r w:rsidRPr="00CD49DF">
        <w:rPr>
          <w:rFonts w:ascii="Arial" w:eastAsia="Times New Roman" w:hAnsi="Arial" w:cs="Arial"/>
          <w:sz w:val="24"/>
          <w:szCs w:val="24"/>
          <w:lang w:val="kk-KZ" w:eastAsia="ru-RU"/>
        </w:rPr>
        <w:t>https://adilet.zan.kz/rus/docs/K2000000360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BE38D1" w:rsidRPr="00CD49DF" w:rsidRDefault="00BE38D1" w:rsidP="00BE38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BE38D1" w:rsidRDefault="00BE38D1" w:rsidP="00BE38D1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CD49D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При проведении транслитерации используйте, пожалуйста, сайт </w:t>
      </w:r>
      <w:hyperlink r:id="rId9" w:history="1">
        <w:r w:rsidRPr="00CD49DF">
          <w:rPr>
            <w:rFonts w:ascii="Arial" w:eastAsia="Times New Roman" w:hAnsi="Arial" w:cs="Arial"/>
            <w:i/>
            <w:sz w:val="24"/>
            <w:szCs w:val="24"/>
            <w:u w:val="single"/>
            <w:lang w:eastAsia="ru-RU"/>
          </w:rPr>
          <w:t>https://translit.net/</w:t>
        </w:r>
      </w:hyperlink>
      <w:r w:rsidRPr="00CD49D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Необходимо выбрать </w:t>
      </w:r>
      <w:r w:rsidRPr="00CD49DF">
        <w:rPr>
          <w:rFonts w:ascii="Arial" w:eastAsia="Times New Roman" w:hAnsi="Arial" w:cs="Arial"/>
          <w:i/>
          <w:sz w:val="24"/>
          <w:szCs w:val="24"/>
          <w:lang w:val="en-US" w:eastAsia="ru-RU"/>
        </w:rPr>
        <w:t>LC</w:t>
      </w:r>
      <w:r w:rsidRPr="00CD49D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формат </w:t>
      </w:r>
      <w:r w:rsidRPr="00CD49DF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транслитерации. </w:t>
      </w:r>
    </w:p>
    <w:p w:rsidR="00BE38D1" w:rsidRDefault="00BE38D1" w:rsidP="00BE38D1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</w:p>
    <w:p w:rsidR="00BE38D1" w:rsidRPr="00CD49DF" w:rsidRDefault="00BE38D1" w:rsidP="00BE38D1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0" w:name="_GoBack"/>
      <w:bookmarkEnd w:id="0"/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5F13" wp14:editId="70A9064F">
                <wp:simplePos x="0" y="0"/>
                <wp:positionH relativeFrom="column">
                  <wp:posOffset>2272665</wp:posOffset>
                </wp:positionH>
                <wp:positionV relativeFrom="paragraph">
                  <wp:posOffset>92075</wp:posOffset>
                </wp:positionV>
                <wp:extent cx="1638300" cy="11430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143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F1C8D" id="Прямоугольник 1" o:spid="_x0000_s1026" style="position:absolute;margin-left:178.95pt;margin-top:7.25pt;width:12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" fillcolor="#5b9bd5" strokecolor="#41719c" strokeweight="1pt">
                <v:path arrowok="t"/>
              </v:rect>
            </w:pict>
          </mc:Fallback>
        </mc:AlternateConten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Рисунок</w:t>
      </w: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1.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Название рисунка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>Таблица 1. Название таблицы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ххххххххх</w:t>
            </w:r>
            <w:proofErr w:type="spellEnd"/>
          </w:p>
        </w:tc>
      </w:tr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</w:tbl>
    <w:p w:rsidR="003E75E2" w:rsidRDefault="003E75E2" w:rsidP="00635A0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3E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0F45"/>
    <w:multiLevelType w:val="hybridMultilevel"/>
    <w:tmpl w:val="6F629C98"/>
    <w:lvl w:ilvl="0" w:tplc="6B423B32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324AED"/>
    <w:multiLevelType w:val="hybridMultilevel"/>
    <w:tmpl w:val="B79211B4"/>
    <w:lvl w:ilvl="0" w:tplc="668CA5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98"/>
    <w:rsid w:val="00344B98"/>
    <w:rsid w:val="003E75E2"/>
    <w:rsid w:val="00574192"/>
    <w:rsid w:val="00635A02"/>
    <w:rsid w:val="00866BF4"/>
    <w:rsid w:val="00BE38D1"/>
    <w:rsid w:val="00F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C63F"/>
  <w15:chartTrackingRefBased/>
  <w15:docId w15:val="{BF3A959D-8FA0-43D6-94CA-46819015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38D1"/>
    <w:rPr>
      <w:color w:val="0563C1" w:themeColor="hyperlink"/>
      <w:u w:val="single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,lp1"/>
    <w:basedOn w:val="a"/>
    <w:link w:val="a6"/>
    <w:uiPriority w:val="34"/>
    <w:qFormat/>
    <w:rsid w:val="00BE3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,lp1 Знак"/>
    <w:link w:val="a5"/>
    <w:uiPriority w:val="34"/>
    <w:rsid w:val="00BE3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ethics.org/about/our-organis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9204/2020/hlth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usc.edu/writingguide/CA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shb-prev.nlm.nih.gov/sear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li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2021-03-18T21:38:00Z</dcterms:created>
  <dcterms:modified xsi:type="dcterms:W3CDTF">2021-11-26T07:09:00Z</dcterms:modified>
</cp:coreProperties>
</file>